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E9539" w14:textId="21F7E267" w:rsidR="000256FA" w:rsidRDefault="000256FA">
      <w:r>
        <w:t>Valutazione del grado di infiammazione individuale e del ‘grasso infiammatorio’ tramite osservazione delle zone di accumulo adiposo. Valutazione dei markers dismetabolici infiammatori quali: insulina, colesterolo, glicemia, trigliceridi e di quelli aging quali: prolattina, cortisolo.</w:t>
      </w:r>
    </w:p>
    <w:p w14:paraId="59D8BD71" w14:textId="3DB53FF8" w:rsidR="000256FA" w:rsidRDefault="000256FA">
      <w:r>
        <w:t>Valutazione dello stato intestinale e coinvolgimento nel sistema di regolazione metabolica, immunitaria, infiammatoria.</w:t>
      </w:r>
    </w:p>
    <w:p w14:paraId="6D63E090" w14:textId="51A70211" w:rsidR="000256FA" w:rsidRDefault="000256FA">
      <w:r>
        <w:t xml:space="preserve">Esami di approfondimento quali : </w:t>
      </w:r>
      <w:proofErr w:type="spellStart"/>
      <w:r>
        <w:t>gut</w:t>
      </w:r>
      <w:proofErr w:type="spellEnd"/>
      <w:r>
        <w:t xml:space="preserve"> system, intolleranze, </w:t>
      </w:r>
      <w:proofErr w:type="spellStart"/>
      <w:r>
        <w:t>metabolomica</w:t>
      </w:r>
      <w:proofErr w:type="spellEnd"/>
      <w:r>
        <w:t xml:space="preserve"> in collaborazione con il Laboratorio Val Sambro, Bologna.</w:t>
      </w:r>
    </w:p>
    <w:p w14:paraId="617E81B6" w14:textId="77777777" w:rsidR="000256FA" w:rsidRDefault="000256FA"/>
    <w:sectPr w:rsidR="000256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FA"/>
    <w:rsid w:val="0002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F389A"/>
  <w15:chartTrackingRefBased/>
  <w15:docId w15:val="{6735AC46-3CF0-4370-AD3A-FF5AEC12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chiara pagnoni</dc:creator>
  <cp:keywords/>
  <dc:description/>
  <cp:lastModifiedBy>Anna chiara pagnoni</cp:lastModifiedBy>
  <cp:revision>1</cp:revision>
  <dcterms:created xsi:type="dcterms:W3CDTF">2024-01-02T19:11:00Z</dcterms:created>
  <dcterms:modified xsi:type="dcterms:W3CDTF">2024-01-02T20:02:00Z</dcterms:modified>
</cp:coreProperties>
</file>